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C7" w:rsidRPr="0070392C" w:rsidRDefault="00C43CC7" w:rsidP="00C43CC7">
      <w:pPr>
        <w:ind w:firstLine="540"/>
        <w:jc w:val="center"/>
        <w:rPr>
          <w:rFonts w:ascii="Times New Roman" w:eastAsia="Calibri" w:hAnsi="Times New Roman" w:cs="PetersburgC"/>
          <w:b/>
          <w:bCs/>
          <w:sz w:val="28"/>
          <w:szCs w:val="28"/>
          <w:lang w:val="uk-UA" w:eastAsia="en-US"/>
        </w:rPr>
      </w:pPr>
      <w:r w:rsidRPr="00703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Основи здоров’я </w:t>
      </w:r>
    </w:p>
    <w:p w:rsidR="00C43CC7" w:rsidRPr="0070392C" w:rsidRDefault="00C43CC7" w:rsidP="00C43CC7">
      <w:pPr>
        <w:rPr>
          <w:rFonts w:ascii="Times New Roman" w:hAnsi="Times New Roman" w:cs="Times New Roman"/>
          <w:sz w:val="28"/>
          <w:szCs w:val="28"/>
        </w:rPr>
      </w:pPr>
      <w:r w:rsidRPr="0070392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70392C">
        <w:rPr>
          <w:rFonts w:ascii="Times New Roman" w:hAnsi="Times New Roman" w:cs="Times New Roman"/>
          <w:sz w:val="28"/>
          <w:szCs w:val="28"/>
          <w:lang w:val="uk-UA"/>
        </w:rPr>
        <w:t>ивчення</w:t>
      </w:r>
      <w:proofErr w:type="spellEnd"/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 предмета</w:t>
      </w:r>
      <w:proofErr w:type="gramStart"/>
      <w:r w:rsidRPr="0070392C">
        <w:rPr>
          <w:rFonts w:ascii="Times New Roman" w:hAnsi="Times New Roman" w:cs="Times New Roman"/>
          <w:sz w:val="28"/>
          <w:szCs w:val="28"/>
          <w:lang w:val="uk-UA"/>
        </w:rPr>
        <w:t>«О</w:t>
      </w:r>
      <w:proofErr w:type="gramEnd"/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снови здоров’я» в </w:t>
      </w:r>
      <w:r w:rsidRPr="0070392C">
        <w:rPr>
          <w:rFonts w:ascii="Times New Roman" w:hAnsi="Times New Roman" w:cs="Times New Roman"/>
          <w:sz w:val="28"/>
          <w:szCs w:val="28"/>
        </w:rPr>
        <w:t>201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0392C">
        <w:rPr>
          <w:rFonts w:ascii="Times New Roman" w:hAnsi="Times New Roman" w:cs="Times New Roman"/>
          <w:sz w:val="28"/>
          <w:szCs w:val="28"/>
        </w:rPr>
        <w:t>/201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>6 навчальному році здійснюватиметься за такими навчальними програмами</w:t>
      </w:r>
      <w:r w:rsidRPr="0070392C">
        <w:rPr>
          <w:rFonts w:ascii="Times New Roman" w:hAnsi="Times New Roman" w:cs="Times New Roman"/>
          <w:b/>
          <w:sz w:val="28"/>
          <w:szCs w:val="28"/>
        </w:rPr>
        <w:t>:</w:t>
      </w:r>
    </w:p>
    <w:p w:rsidR="00C43CC7" w:rsidRPr="0070392C" w:rsidRDefault="00C43CC7" w:rsidP="00C43C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392C">
        <w:rPr>
          <w:rFonts w:ascii="Times New Roman" w:hAnsi="Times New Roman" w:cs="Times New Roman"/>
          <w:b/>
          <w:sz w:val="28"/>
          <w:szCs w:val="28"/>
        </w:rPr>
        <w:t xml:space="preserve">         5</w:t>
      </w:r>
      <w:r w:rsidRPr="0070392C">
        <w:rPr>
          <w:rFonts w:ascii="Times New Roman" w:hAnsi="Times New Roman" w:cs="Times New Roman"/>
          <w:b/>
          <w:sz w:val="28"/>
          <w:szCs w:val="28"/>
          <w:lang w:val="uk-UA"/>
        </w:rPr>
        <w:t>-7 класи</w:t>
      </w:r>
      <w:r w:rsidRPr="0070392C">
        <w:rPr>
          <w:rFonts w:ascii="Times New Roman" w:hAnsi="Times New Roman" w:cs="Times New Roman"/>
          <w:sz w:val="28"/>
          <w:szCs w:val="28"/>
        </w:rPr>
        <w:t xml:space="preserve"> - 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70392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закладів. </w:t>
      </w:r>
      <w:r w:rsidRPr="0070392C">
        <w:rPr>
          <w:rFonts w:ascii="Times New Roman" w:hAnsi="Times New Roman" w:cs="Tahoma"/>
          <w:sz w:val="28"/>
          <w:szCs w:val="28"/>
          <w:lang w:val="uk-UA"/>
        </w:rPr>
        <w:t>Основи здоров’я.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 5– 9 класи. – К.: Видавничий дім «Освіта», 2013;</w:t>
      </w:r>
    </w:p>
    <w:p w:rsidR="00C43CC7" w:rsidRPr="0070392C" w:rsidRDefault="00C43CC7" w:rsidP="00C43CC7">
      <w:pPr>
        <w:ind w:firstLine="540"/>
        <w:rPr>
          <w:rFonts w:ascii="Times New Roman" w:hAnsi="Times New Roman" w:cs="Tahoma"/>
          <w:sz w:val="28"/>
          <w:szCs w:val="28"/>
        </w:rPr>
      </w:pPr>
      <w:r w:rsidRPr="0070392C">
        <w:rPr>
          <w:rFonts w:ascii="Times New Roman" w:hAnsi="Times New Roman" w:cs="Times New Roman"/>
          <w:b/>
          <w:sz w:val="28"/>
          <w:szCs w:val="28"/>
          <w:lang w:val="uk-UA"/>
        </w:rPr>
        <w:t>8-9 класи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 - Програма для загальноосвітніх навчальних закладів. </w:t>
      </w:r>
      <w:r w:rsidRPr="0070392C">
        <w:rPr>
          <w:rFonts w:ascii="Times New Roman" w:hAnsi="Times New Roman" w:cs="Tahoma"/>
          <w:sz w:val="28"/>
          <w:szCs w:val="28"/>
          <w:lang w:val="uk-UA"/>
        </w:rPr>
        <w:t>Основи здоров’я.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 5–9 класи. – К.: Ірпінь: Перун, 2005.</w:t>
      </w:r>
    </w:p>
    <w:p w:rsidR="00C43CC7" w:rsidRPr="0070392C" w:rsidRDefault="00C43CC7" w:rsidP="00C43CC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>На вивчення предмета «Основи здоров’я», відповідно до Типових навчальних планів для загальноосвітніх навчальних закладів, передбачено:</w:t>
      </w:r>
    </w:p>
    <w:p w:rsidR="00C43CC7" w:rsidRPr="0070392C" w:rsidRDefault="00C43CC7" w:rsidP="00C43C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>у 5–7 класах – 1 год. на тиждень;</w:t>
      </w:r>
    </w:p>
    <w:p w:rsidR="00C43CC7" w:rsidRPr="0070392C" w:rsidRDefault="00C43CC7" w:rsidP="00C43C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>у 8–9 класах – 0,5 год. на тиждень.</w:t>
      </w:r>
    </w:p>
    <w:p w:rsidR="00C43CC7" w:rsidRPr="0070392C" w:rsidRDefault="00C43CC7" w:rsidP="00C43C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>Кількість годин на вивчення предмета може бути збільшена за рахунок варіативної складової навчального плану. У такому разі вчитель використовує чинну програму, збільшуючи на власний розсуд кількість годин на вивчення окремих тем програми.</w:t>
      </w:r>
    </w:p>
    <w:p w:rsidR="00C43CC7" w:rsidRPr="0070392C" w:rsidRDefault="00C43CC7" w:rsidP="00C43CC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>У 2015/2016 навчальному році продовжується впровадження нової навчальної програми  з о</w:t>
      </w:r>
      <w:r w:rsidRPr="0070392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снов здоров’я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, за якою тепер навчатимуться учні </w:t>
      </w:r>
      <w:r w:rsidRPr="0070392C">
        <w:rPr>
          <w:rFonts w:ascii="Times New Roman" w:hAnsi="Times New Roman" w:cs="Times New Roman"/>
          <w:sz w:val="28"/>
          <w:szCs w:val="28"/>
          <w:lang w:val="uk-UA"/>
        </w:rPr>
        <w:br/>
        <w:t xml:space="preserve">5-х – 7-х класів. Особливістю нової програми  є включення в її зміст видів діяльності учнів таких як моделювання поведінки, відпрацювання алгоритму дій, створення соціальної реклами, оцінка та самооцінка тощо. Такі види діяльності є обов’язковими елементами уроку, і саме вони забезпечують реалізацію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компетентнісного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підходу, оскільки інтегрують здатність застосовувати  знання й уміння не тільки у «типових» навчальних ситуаціях, а й у більш широких життєвих. </w:t>
      </w:r>
    </w:p>
    <w:p w:rsidR="00C43CC7" w:rsidRPr="0070392C" w:rsidRDefault="00C43CC7" w:rsidP="00C43CC7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sz w:val="28"/>
          <w:szCs w:val="28"/>
          <w:lang w:val="uk-UA" w:eastAsia="en-US"/>
        </w:rPr>
      </w:pPr>
      <w:r w:rsidRPr="0070392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нової навчальної програми </w:t>
      </w: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результатом навчання має бути розвиток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здоров’язбережувальних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компетенцій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учнів. У зв’язку з цим необхідним у</w:t>
      </w:r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 навчальному процесі</w:t>
      </w: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є </w:t>
      </w:r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використання системи завдань, спрямованої  на оволодіння учнями </w:t>
      </w:r>
      <w:proofErr w:type="spellStart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>здоров’язбережувальними</w:t>
      </w:r>
      <w:proofErr w:type="spellEnd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>компетенціями</w:t>
      </w:r>
      <w:proofErr w:type="spellEnd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, що передбачають розвиток життєвих і спеціальних </w:t>
      </w:r>
      <w:proofErr w:type="spellStart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>здоров’язбережувальних</w:t>
      </w:r>
      <w:proofErr w:type="spellEnd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 навичок. Важливою темою 7 класу є профілактика вживання </w:t>
      </w:r>
      <w:proofErr w:type="spellStart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>психоактивних</w:t>
      </w:r>
      <w:proofErr w:type="spellEnd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 речовин та захворювань, що набули соціального значення (туберкульозу, ВІЛ-інфекції/</w:t>
      </w:r>
      <w:proofErr w:type="spellStart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>СНІДу</w:t>
      </w:r>
      <w:proofErr w:type="spellEnd"/>
      <w:r w:rsidRPr="0070392C">
        <w:rPr>
          <w:rFonts w:ascii="Times New Roman" w:eastAsia="MS Mincho" w:hAnsi="Times New Roman" w:cs="Times New Roman"/>
          <w:sz w:val="28"/>
          <w:szCs w:val="28"/>
          <w:lang w:val="uk-UA" w:eastAsia="en-US"/>
        </w:rPr>
        <w:t xml:space="preserve">). </w:t>
      </w:r>
    </w:p>
    <w:p w:rsidR="00C43CC7" w:rsidRPr="0070392C" w:rsidRDefault="00C43CC7" w:rsidP="00C43C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Сучасні умови життя підвищують вимоги до якості освіти, до вмінь молодих людей гнучко реагувати на зміни і вирішувати проблеми. Програмою передбачено формування в учнів таких навичок як прийняття рішень, розв’язання проблем, творчого та критичного мислення, спілкування, самооцінки та почуття гідності, протистояння негативному психологічному впливові, подолання емоцій та стресу, а також розвиток співчуття і відчуття себе як громадянина. Такі життєві навички, здобуті дітьми на уроках з основ здоров’я, допоможуть їм досягати успіху як у навчанні, так і в житті. Для цього  треба скоординувати зусилля школи, сім’ї та громади на формування позитивної мотивації на здоровий спосіб життя, формування культури здоров’я з відповідними ціннісними орієнтаціями.</w:t>
      </w:r>
    </w:p>
    <w:p w:rsidR="00C43CC7" w:rsidRPr="0070392C" w:rsidRDefault="00C43CC7" w:rsidP="00C43CC7">
      <w:pPr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C43CC7" w:rsidRPr="0070392C" w:rsidRDefault="00C43CC7" w:rsidP="00C43CC7">
      <w:pPr>
        <w:rPr>
          <w:rFonts w:ascii="Times New Roman" w:eastAsia="Calibri" w:hAnsi="Times New Roman" w:cs="Times New Roman"/>
          <w:spacing w:val="-17"/>
          <w:sz w:val="28"/>
          <w:szCs w:val="28"/>
          <w:lang w:val="uk-UA" w:eastAsia="en-US"/>
        </w:rPr>
      </w:pPr>
      <w:r w:rsidRPr="0070392C">
        <w:rPr>
          <w:rFonts w:ascii="Times New Roman" w:eastAsia="Calibri" w:hAnsi="Times New Roman" w:cs="Times New Roman"/>
          <w:spacing w:val="-11"/>
          <w:sz w:val="28"/>
          <w:szCs w:val="28"/>
          <w:lang w:val="uk-UA" w:eastAsia="en-US"/>
        </w:rPr>
        <w:lastRenderedPageBreak/>
        <w:t xml:space="preserve">Добираючи додаткові матеріали до уроків, </w:t>
      </w: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учителям слід звернути особливу увагу на </w:t>
      </w:r>
      <w:r w:rsidRPr="0070392C">
        <w:rPr>
          <w:rFonts w:ascii="Times New Roman" w:eastAsia="Calibri" w:hAnsi="Times New Roman" w:cs="Times New Roman"/>
          <w:spacing w:val="-9"/>
          <w:sz w:val="28"/>
          <w:szCs w:val="28"/>
          <w:lang w:val="uk-UA" w:eastAsia="en-US"/>
        </w:rPr>
        <w:t xml:space="preserve">відповідність їх змісту віковим особливостям, </w:t>
      </w:r>
      <w:r w:rsidRPr="0070392C">
        <w:rPr>
          <w:rFonts w:ascii="Times New Roman" w:eastAsia="Calibri" w:hAnsi="Times New Roman" w:cs="Times New Roman"/>
          <w:spacing w:val="-16"/>
          <w:sz w:val="28"/>
          <w:szCs w:val="28"/>
          <w:lang w:val="uk-UA" w:eastAsia="en-US"/>
        </w:rPr>
        <w:t xml:space="preserve"> навчальним можливостям та реальним потребам учнів. </w:t>
      </w:r>
      <w:r w:rsidRPr="0070392C">
        <w:rPr>
          <w:rFonts w:ascii="Times New Roman" w:eastAsia="Calibri" w:hAnsi="Times New Roman" w:cs="Times New Roman"/>
          <w:spacing w:val="-9"/>
          <w:sz w:val="28"/>
          <w:szCs w:val="28"/>
          <w:lang w:val="uk-UA" w:eastAsia="en-US"/>
        </w:rPr>
        <w:t xml:space="preserve">Лише за цих умов реалізація освітньої траєкторії учнями за схемою </w:t>
      </w:r>
      <w:r w:rsidRPr="0070392C">
        <w:rPr>
          <w:rFonts w:ascii="Times New Roman" w:eastAsia="Calibri" w:hAnsi="Times New Roman" w:cs="Times New Roman"/>
          <w:iCs/>
          <w:spacing w:val="-9"/>
          <w:sz w:val="28"/>
          <w:szCs w:val="28"/>
          <w:lang w:val="uk-UA" w:eastAsia="en-US"/>
        </w:rPr>
        <w:t>«знання» — «уміння» — «став</w:t>
      </w:r>
      <w:r w:rsidRPr="0070392C">
        <w:rPr>
          <w:rFonts w:ascii="Times New Roman" w:eastAsia="Calibri" w:hAnsi="Times New Roman" w:cs="Times New Roman"/>
          <w:iCs/>
          <w:spacing w:val="-16"/>
          <w:sz w:val="28"/>
          <w:szCs w:val="28"/>
          <w:lang w:val="uk-UA" w:eastAsia="en-US"/>
        </w:rPr>
        <w:t>лення» - «життєві навички»</w:t>
      </w:r>
      <w:r w:rsidRPr="0070392C">
        <w:rPr>
          <w:rFonts w:ascii="Times New Roman" w:eastAsia="Calibri" w:hAnsi="Times New Roman" w:cs="Times New Roman"/>
          <w:spacing w:val="-16"/>
          <w:sz w:val="28"/>
          <w:szCs w:val="28"/>
          <w:lang w:val="uk-UA" w:eastAsia="en-US"/>
        </w:rPr>
        <w:t xml:space="preserve">сприятиме формуванню </w:t>
      </w:r>
      <w:r w:rsidRPr="0070392C">
        <w:rPr>
          <w:rFonts w:ascii="Times New Roman" w:eastAsia="Calibri" w:hAnsi="Times New Roman" w:cs="Times New Roman"/>
          <w:spacing w:val="-17"/>
          <w:sz w:val="28"/>
          <w:szCs w:val="28"/>
          <w:lang w:val="uk-UA" w:eastAsia="en-US"/>
        </w:rPr>
        <w:t xml:space="preserve">мотивації учнів щодо здорового способу життя. </w:t>
      </w:r>
    </w:p>
    <w:p w:rsidR="00C43CC7" w:rsidRPr="0070392C" w:rsidRDefault="00C43CC7" w:rsidP="00C43CC7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Постійної уваги учителя заслуговує співпраця з батьками, дорослими членами сім’ї. Слід звернути увагу учнів і батьків на співпрацю при виконанні завдань, спрямованих на моделювання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здоров’язбережувальних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компетенцій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дітей. Програмою 7 класу передбачена  участь дорослих у виконанні таких завдань (позначені в чинній програмі *): м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оделювання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способів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конструктивного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розв’язання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конфлікті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в, с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</w:rPr>
        <w:t>кладання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</w:rPr>
        <w:t xml:space="preserve"> рейтингу телепередач</w:t>
      </w:r>
      <w:r w:rsidRPr="0070392C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:rsidR="00C43CC7" w:rsidRPr="0070392C" w:rsidRDefault="00C43CC7" w:rsidP="00C43CC7">
      <w:pPr>
        <w:ind w:firstLine="851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Суттєву допомогу учителям для підвищення фахового рівня та в підготовці до уроків надає портал превентивної освіти </w:t>
      </w:r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0392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hyperlink r:id="rId4" w:history="1"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uk-UA" w:eastAsia="en-US"/>
          </w:rPr>
          <w:t>.</w:t>
        </w:r>
        <w:proofErr w:type="spellStart"/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autta</w:t>
        </w:r>
        <w:proofErr w:type="spellEnd"/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uk-UA" w:eastAsia="en-US"/>
          </w:rPr>
          <w:t>.</w:t>
        </w:r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org</w:t>
        </w:r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uk-UA" w:eastAsia="en-US"/>
          </w:rPr>
          <w:t>.</w:t>
        </w:r>
        <w:proofErr w:type="spellStart"/>
        <w:r w:rsidRPr="0070392C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ua</w:t>
        </w:r>
        <w:proofErr w:type="spellEnd"/>
      </w:hyperlink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/).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Він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містить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методичні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розробки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039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</w:t>
      </w:r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допоможуть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провести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цікавий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здоров'я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класну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годину,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позакласний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захід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або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батьківські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збори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proofErr w:type="gram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>ілактичної</w:t>
      </w:r>
      <w:proofErr w:type="spellEnd"/>
      <w:r w:rsidRPr="00703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тематики.</w:t>
      </w:r>
    </w:p>
    <w:p w:rsidR="00C43CC7" w:rsidRPr="0070392C" w:rsidRDefault="00C43CC7" w:rsidP="00C43CC7">
      <w:pPr>
        <w:spacing w:after="200" w:line="276" w:lineRule="auto"/>
        <w:ind w:firstLine="0"/>
        <w:jc w:val="left"/>
        <w:rPr>
          <w:rFonts w:eastAsia="Calibri" w:cs="Times New Roman"/>
          <w:lang w:eastAsia="en-US"/>
        </w:rPr>
      </w:pPr>
    </w:p>
    <w:p w:rsidR="006A2861" w:rsidRDefault="006A2861"/>
    <w:sectPr w:rsidR="006A2861" w:rsidSect="006A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C7"/>
    <w:rsid w:val="006A2861"/>
    <w:rsid w:val="00C4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C7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t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2015-07-02T06:35:00Z</cp:lastPrinted>
  <dcterms:created xsi:type="dcterms:W3CDTF">2015-07-02T06:18:00Z</dcterms:created>
  <dcterms:modified xsi:type="dcterms:W3CDTF">2015-07-02T06:44:00Z</dcterms:modified>
</cp:coreProperties>
</file>